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spacing w:beforeLines="0" w:afterLines="0" w:line="560" w:lineRule="atLeast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附件1</w:t>
      </w:r>
    </w:p>
    <w:p>
      <w:pPr>
        <w:kinsoku/>
        <w:spacing w:beforeLines="0" w:after="0" w:afterLines="0" w:line="560" w:lineRule="atLeas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  <w:t>土建工程大类专业参考目录（本科）</w:t>
      </w:r>
    </w:p>
    <w:tbl>
      <w:tblPr>
        <w:tblStyle w:val="9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3"/>
        <w:gridCol w:w="7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>职称专业</w:t>
            </w:r>
          </w:p>
        </w:tc>
        <w:tc>
          <w:tcPr>
            <w:tcW w:w="7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>专业学科参考目录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建筑工程</w:t>
            </w:r>
          </w:p>
        </w:tc>
        <w:tc>
          <w:tcPr>
            <w:tcW w:w="711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80" w:lineRule="exact"/>
              <w:ind w:firstLine="464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土木工程、建筑工程、工程力学、地质工程、工程力学、材料科学与工程、城市地下空间工程、道路桥梁与渡河工程、工程管理、项目管理、工程结构分析、建筑工程教育、港口航道与海岸工程、安全工程、市政工程、城市道路与桥梁工程、隧道工程、交通土建工程、市政给排水工程、桥梁与隧道工程、地下工程、公路与城市道路工程、道路与铁道工程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历史建筑保护工程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智慧建筑与建造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、智能建造与智慧交通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市政公用工程</w:t>
            </w:r>
          </w:p>
        </w:tc>
        <w:tc>
          <w:tcPr>
            <w:tcW w:w="71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80" w:lineRule="exact"/>
              <w:ind w:firstLine="348" w:firstLineChars="15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建筑学</w:t>
            </w:r>
          </w:p>
        </w:tc>
        <w:tc>
          <w:tcPr>
            <w:tcW w:w="7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80" w:lineRule="exact"/>
              <w:ind w:firstLine="464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建筑学、历史建筑保护工程、土木工程、景观建筑设计、农业建筑环境与能源工程、环境设计、艺术设计学、景观学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人居环境科学与技术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城市设计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风景园林</w:t>
            </w:r>
          </w:p>
        </w:tc>
        <w:tc>
          <w:tcPr>
            <w:tcW w:w="7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80" w:lineRule="exact"/>
              <w:ind w:firstLine="464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风景园林、景观学、景观建筑设计、园艺（园艺教育）、园林、植物科学与技术、环境生态工程、农村区域发展、植物资源工程、野生动物与自然保护区管理、森林资源保护与游憩（森林保护）、城市规划、城市管理、农业资源与环境、植物资源工程、建筑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给排水</w:t>
            </w:r>
          </w:p>
        </w:tc>
        <w:tc>
          <w:tcPr>
            <w:tcW w:w="7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80" w:lineRule="exact"/>
              <w:ind w:firstLine="464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给排水科学与工程、给水排水工程、水利水电工程、环境工程、水文与水资源工程、环境生态工程、水土保持与荒漠化防治、农业水利工程、地下水科学与工程、水质科学与技术、资源环境科学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城市水系统工程。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建筑环境与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设备</w:t>
            </w:r>
          </w:p>
        </w:tc>
        <w:tc>
          <w:tcPr>
            <w:tcW w:w="7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80" w:lineRule="exact"/>
              <w:ind w:firstLine="464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建筑环境与能源应用工程、建筑电气与智能化、环境工程、环境生态工程（生态学）、农业建筑环境与能源工程、建筑设施智能技术、建筑环境与设备工程、建筑节能技术与工程、建筑设施智能技术、能源与动力工程、环保设备工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工程造价</w:t>
            </w:r>
          </w:p>
        </w:tc>
        <w:tc>
          <w:tcPr>
            <w:tcW w:w="7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80" w:lineRule="exact"/>
              <w:ind w:firstLine="464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工程类或工程经济类专业。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工程建设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白蚁防治</w:t>
            </w:r>
          </w:p>
        </w:tc>
        <w:tc>
          <w:tcPr>
            <w:tcW w:w="7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80" w:lineRule="exact"/>
              <w:ind w:firstLine="464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城市管理、土木工程、历史建筑保护工程、风景园林、道路桥梁与渡河工程、水利水电工程、水文与水资源工程、水务工程、交通工程、农业水利工程、森林工程、生物工程、农学、园艺、植物保护、林学、森林保护、园林、药物分析、药物化学。</w:t>
            </w:r>
          </w:p>
        </w:tc>
      </w:tr>
    </w:tbl>
    <w:p>
      <w:pPr>
        <w:widowControl w:val="0"/>
        <w:kinsoku/>
        <w:spacing w:beforeLines="0" w:afterLines="0" w:line="560" w:lineRule="atLeas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sectPr>
          <w:footerReference r:id="rId3" w:type="default"/>
          <w:footerReference r:id="rId4" w:type="even"/>
          <w:pgSz w:w="11907" w:h="16840"/>
          <w:pgMar w:top="2098" w:right="1474" w:bottom="1984" w:left="1587" w:header="1701" w:footer="170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titlePg/>
          <w:rtlGutter w:val="0"/>
          <w:docGrid w:type="linesAndChars" w:linePitch="574" w:charSpace="-1675"/>
        </w:sectPr>
      </w:pPr>
    </w:p>
    <w:p>
      <w:pPr>
        <w:kinsoku/>
        <w:spacing w:beforeLines="0" w:afterLines="0" w:line="360" w:lineRule="atLeas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土建工程大类专业参考目录</w:t>
      </w:r>
    </w:p>
    <w:p>
      <w:pPr>
        <w:kinsoku/>
        <w:spacing w:beforeLines="0" w:after="0" w:afterLines="0" w:line="400" w:lineRule="atLeast"/>
        <w:jc w:val="center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（高职高专、中职中专）</w:t>
      </w:r>
    </w:p>
    <w:tbl>
      <w:tblPr>
        <w:tblStyle w:val="9"/>
        <w:tblW w:w="92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0"/>
        <w:gridCol w:w="7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tblHeader/>
          <w:jc w:val="center"/>
        </w:trPr>
        <w:tc>
          <w:tcPr>
            <w:tcW w:w="1830" w:type="dxa"/>
            <w:noWrap w:val="0"/>
            <w:vAlign w:val="center"/>
          </w:tcPr>
          <w:p>
            <w:pPr>
              <w:kinsoku/>
              <w:spacing w:beforeLines="0" w:afterLines="0" w:line="460" w:lineRule="atLeas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highlight w:val="none"/>
              </w:rPr>
              <w:t>职称专业</w:t>
            </w:r>
          </w:p>
        </w:tc>
        <w:tc>
          <w:tcPr>
            <w:tcW w:w="7371" w:type="dxa"/>
            <w:noWrap w:val="0"/>
            <w:vAlign w:val="center"/>
          </w:tcPr>
          <w:p>
            <w:pPr>
              <w:kinsoku/>
              <w:spacing w:beforeLines="0" w:afterLines="0" w:line="460" w:lineRule="atLeas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30"/>
                <w:szCs w:val="30"/>
                <w:highlight w:val="none"/>
              </w:rPr>
              <w:t>专业学科参考目录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  <w:jc w:val="center"/>
        </w:trPr>
        <w:tc>
          <w:tcPr>
            <w:tcW w:w="1830" w:type="dxa"/>
            <w:noWrap w:val="0"/>
            <w:vAlign w:val="center"/>
          </w:tcPr>
          <w:p>
            <w:pPr>
              <w:kinsoku/>
              <w:adjustRightInd w:val="0"/>
              <w:snapToGrid w:val="0"/>
              <w:spacing w:beforeLines="0" w:afterLines="0" w:line="460" w:lineRule="atLeas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建筑工程</w:t>
            </w:r>
          </w:p>
        </w:tc>
        <w:tc>
          <w:tcPr>
            <w:tcW w:w="7371" w:type="dxa"/>
            <w:vMerge w:val="restart"/>
            <w:noWrap w:val="0"/>
            <w:vAlign w:val="center"/>
          </w:tcPr>
          <w:p>
            <w:pPr>
              <w:kinsoku/>
              <w:adjustRightInd w:val="0"/>
              <w:snapToGrid w:val="0"/>
              <w:spacing w:beforeLines="0" w:afterLines="0" w:line="460" w:lineRule="atLeast"/>
              <w:ind w:firstLine="464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highlight w:val="none"/>
              </w:rPr>
              <w:t>高职高专：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建筑工程技术、基础工程技术、建筑材料工程技术、工程测量技术、建筑材料检测技术、地下工程与隧道工程技术、土木工程检测技术、建筑钢结构工程技术、混凝土构件工程技术、建筑工程管理、工程监理、工程质量监督与管理、建筑工程项目管理、成本管理与控制、建筑经济管理、建筑工程质量与安全技术管理、建筑材料供应与管理、工程招标采购与投标管理、安全控制技术、工程安全评价与监理、安全生产监测监控、道路桥梁工程技术、市政工程技术、道路桥梁工程技术、公路机械化施工技术、公路工程管理、公路工程造价管理、公路工程检测技术、道桥工程检测技术、桥隧检测与加固工程技术、管道工程技术、管道工程施工、盾构施工技术、市政工程技术、工业与民用建筑。</w:t>
            </w:r>
          </w:p>
          <w:p>
            <w:pPr>
              <w:kinsoku/>
              <w:adjustRightInd w:val="0"/>
              <w:snapToGrid w:val="0"/>
              <w:spacing w:beforeLines="0" w:afterLines="0" w:line="460" w:lineRule="atLeast"/>
              <w:ind w:firstLine="464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highlight w:val="none"/>
              </w:rPr>
              <w:t>中职中专：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建筑工程施工、工程测量、工程造价、土建工程检测、工程材料检测技术、建筑与工程材料、工程机械应用与维修、市政工程施工、给排水施工与运行、道路与桥梁工程施工、铁道施工与养护、水利水电工程施工、岩土工程勘察与施工、古建筑修缮与仿建、公路养护与管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9" w:hRule="atLeast"/>
          <w:jc w:val="center"/>
        </w:trPr>
        <w:tc>
          <w:tcPr>
            <w:tcW w:w="1830" w:type="dxa"/>
            <w:noWrap w:val="0"/>
            <w:vAlign w:val="center"/>
          </w:tcPr>
          <w:p>
            <w:pPr>
              <w:kinsoku/>
              <w:adjustRightInd w:val="0"/>
              <w:snapToGrid w:val="0"/>
              <w:spacing w:beforeLines="0" w:afterLines="0" w:line="460" w:lineRule="atLeas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市政公用工程</w:t>
            </w:r>
          </w:p>
        </w:tc>
        <w:tc>
          <w:tcPr>
            <w:tcW w:w="7371" w:type="dxa"/>
            <w:vMerge w:val="continue"/>
            <w:noWrap w:val="0"/>
            <w:vAlign w:val="center"/>
          </w:tcPr>
          <w:p>
            <w:pPr>
              <w:kinsoku/>
              <w:adjustRightInd w:val="0"/>
              <w:snapToGrid w:val="0"/>
              <w:spacing w:beforeLines="0" w:afterLines="0" w:line="460" w:lineRule="atLeast"/>
              <w:ind w:firstLine="464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830" w:type="dxa"/>
            <w:noWrap w:val="0"/>
            <w:vAlign w:val="center"/>
          </w:tcPr>
          <w:p>
            <w:pPr>
              <w:kinsoku/>
              <w:adjustRightInd w:val="0"/>
              <w:snapToGrid w:val="0"/>
              <w:spacing w:beforeLines="0" w:afterLines="0" w:line="460" w:lineRule="atLeast"/>
              <w:ind w:firstLine="464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建筑学</w:t>
            </w:r>
          </w:p>
        </w:tc>
        <w:tc>
          <w:tcPr>
            <w:tcW w:w="7371" w:type="dxa"/>
            <w:noWrap w:val="0"/>
            <w:vAlign w:val="center"/>
          </w:tcPr>
          <w:p>
            <w:pPr>
              <w:kinsoku/>
              <w:adjustRightInd w:val="0"/>
              <w:snapToGrid w:val="0"/>
              <w:spacing w:beforeLines="0" w:afterLines="0" w:line="460" w:lineRule="atLeast"/>
              <w:ind w:firstLine="464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highlight w:val="none"/>
              </w:rPr>
              <w:t>高职高专：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建筑设计技术、建筑装饰工程技术、中国古建筑工程技术、室内设计技术、环境艺术设计、城镇艺术设计、建筑动画设计与制作、三维动画设计、建筑可视化设计与制作。</w:t>
            </w:r>
          </w:p>
          <w:p>
            <w:pPr>
              <w:kinsoku/>
              <w:adjustRightInd w:val="0"/>
              <w:snapToGrid w:val="0"/>
              <w:spacing w:beforeLines="0" w:afterLines="0" w:line="460" w:lineRule="atLeast"/>
              <w:ind w:firstLine="464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highlight w:val="none"/>
              </w:rPr>
              <w:t>中职中专：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建筑表现、建筑装饰、城镇建设、古建筑修缮与仿建、计算机平面设计。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830" w:type="dxa"/>
            <w:noWrap w:val="0"/>
            <w:vAlign w:val="center"/>
          </w:tcPr>
          <w:p>
            <w:pPr>
              <w:kinsoku/>
              <w:adjustRightInd w:val="0"/>
              <w:snapToGrid w:val="0"/>
              <w:spacing w:beforeLines="0" w:afterLines="0" w:line="460" w:lineRule="atLeast"/>
              <w:ind w:firstLine="464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风景园林</w:t>
            </w:r>
          </w:p>
        </w:tc>
        <w:tc>
          <w:tcPr>
            <w:tcW w:w="7371" w:type="dxa"/>
            <w:noWrap w:val="0"/>
            <w:vAlign w:val="center"/>
          </w:tcPr>
          <w:p>
            <w:pPr>
              <w:kinsoku/>
              <w:adjustRightInd w:val="0"/>
              <w:snapToGrid w:val="0"/>
              <w:spacing w:beforeLines="0" w:afterLines="0" w:line="460" w:lineRule="atLeast"/>
              <w:ind w:firstLine="464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highlight w:val="none"/>
              </w:rPr>
              <w:t>高职高专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：园林技术、自然保护区建设与管理、城市园林、园林建筑、园林工程技术。</w:t>
            </w:r>
          </w:p>
          <w:p>
            <w:pPr>
              <w:kinsoku/>
              <w:adjustRightInd w:val="0"/>
              <w:snapToGrid w:val="0"/>
              <w:spacing w:beforeLines="0" w:afterLines="0" w:line="460" w:lineRule="atLeast"/>
              <w:ind w:firstLine="464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highlight w:val="none"/>
              </w:rPr>
              <w:t>中职中专：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园林技术、园林绿化、森林资源保护与管理、现代林业技术。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830" w:type="dxa"/>
            <w:noWrap w:val="0"/>
            <w:vAlign w:val="center"/>
          </w:tcPr>
          <w:p>
            <w:pPr>
              <w:kinsoku/>
              <w:adjustRightInd w:val="0"/>
              <w:snapToGrid w:val="0"/>
              <w:spacing w:beforeLines="0" w:afterLines="0" w:line="460" w:lineRule="atLeast"/>
              <w:ind w:firstLine="464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给排水</w:t>
            </w:r>
          </w:p>
        </w:tc>
        <w:tc>
          <w:tcPr>
            <w:tcW w:w="7371" w:type="dxa"/>
            <w:noWrap w:val="0"/>
            <w:vAlign w:val="center"/>
          </w:tcPr>
          <w:p>
            <w:pPr>
              <w:kinsoku/>
              <w:adjustRightInd w:val="0"/>
              <w:snapToGrid w:val="0"/>
              <w:spacing w:beforeLines="0" w:afterLines="0" w:line="460" w:lineRule="atLeast"/>
              <w:ind w:firstLine="464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highlight w:val="none"/>
              </w:rPr>
              <w:t>高职高专：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给排水工程技术、水工业技术、消防工程技术、建筑水电技术、给排水与环境工程技术、设备安装技术、环境工程技术、水务管理、市政工程技术。</w:t>
            </w:r>
          </w:p>
          <w:p>
            <w:pPr>
              <w:kinsoku/>
              <w:adjustRightInd w:val="0"/>
              <w:snapToGrid w:val="0"/>
              <w:spacing w:beforeLines="0" w:afterLines="0" w:line="460" w:lineRule="atLeast"/>
              <w:ind w:firstLine="464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highlight w:val="none"/>
              </w:rPr>
              <w:t>中职中专：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给排水工程施工与运行、市政工程施工。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  <w:jc w:val="center"/>
        </w:trPr>
        <w:tc>
          <w:tcPr>
            <w:tcW w:w="1830" w:type="dxa"/>
            <w:noWrap w:val="0"/>
            <w:vAlign w:val="center"/>
          </w:tcPr>
          <w:p>
            <w:pPr>
              <w:kinsoku/>
              <w:adjustRightInd w:val="0"/>
              <w:snapToGrid w:val="0"/>
              <w:spacing w:beforeLines="0" w:afterLines="0" w:line="460" w:lineRule="atLeas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建筑环境</w:t>
            </w:r>
          </w:p>
          <w:p>
            <w:pPr>
              <w:kinsoku/>
              <w:adjustRightInd w:val="0"/>
              <w:snapToGrid w:val="0"/>
              <w:spacing w:beforeLines="0" w:afterLines="0" w:line="460" w:lineRule="atLeas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与设备</w:t>
            </w:r>
          </w:p>
        </w:tc>
        <w:tc>
          <w:tcPr>
            <w:tcW w:w="7371" w:type="dxa"/>
            <w:noWrap w:val="0"/>
            <w:vAlign w:val="center"/>
          </w:tcPr>
          <w:p>
            <w:pPr>
              <w:kinsoku/>
              <w:adjustRightInd w:val="0"/>
              <w:snapToGrid w:val="0"/>
              <w:spacing w:beforeLines="0" w:afterLines="0" w:line="460" w:lineRule="atLeast"/>
              <w:ind w:firstLine="464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highlight w:val="none"/>
              </w:rPr>
              <w:t>高职高专：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制冷与空调技术、建筑新能源工程技术、建筑设备工程技术、供热通风与空调工程技术、建筑电气工程技术、楼宇智能化工程技术、工业设备安装工程技术、供热通风与卫生工程技术、机电安装工程、城市燃气工程技术、物业设施管理、机电设备维修与管理、设备安装技术、智能监控技术、城市热能应用技术。</w:t>
            </w:r>
          </w:p>
          <w:p>
            <w:pPr>
              <w:kinsoku/>
              <w:adjustRightInd w:val="0"/>
              <w:snapToGrid w:val="0"/>
              <w:spacing w:beforeLines="0" w:afterLines="0" w:line="460" w:lineRule="atLeast"/>
              <w:ind w:firstLine="464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highlight w:val="none"/>
              </w:rPr>
              <w:t>中职中专：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建筑设备安装、楼宇智能设备安装与运行、供热通风与空调施工运行、城市燃气输配与应用。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1830" w:type="dxa"/>
            <w:noWrap w:val="0"/>
            <w:vAlign w:val="center"/>
          </w:tcPr>
          <w:p>
            <w:pPr>
              <w:kinsoku/>
              <w:adjustRightInd w:val="0"/>
              <w:snapToGrid w:val="0"/>
              <w:spacing w:beforeLines="0" w:afterLines="0" w:line="460" w:lineRule="atLeas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工程造价</w:t>
            </w:r>
          </w:p>
        </w:tc>
        <w:tc>
          <w:tcPr>
            <w:tcW w:w="7371" w:type="dxa"/>
            <w:noWrap w:val="0"/>
            <w:vAlign w:val="center"/>
          </w:tcPr>
          <w:p>
            <w:pPr>
              <w:kinsoku/>
              <w:adjustRightInd w:val="0"/>
              <w:snapToGrid w:val="0"/>
              <w:spacing w:beforeLines="0" w:afterLines="0" w:line="460" w:lineRule="atLeast"/>
              <w:ind w:firstLine="464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highlight w:val="none"/>
              </w:rPr>
              <w:t>高职高专：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工程造价、国际工程造价、房地产经营与估价、安装工程造价、土建类工科专业或工程经济类专业。</w:t>
            </w:r>
          </w:p>
          <w:p>
            <w:pPr>
              <w:kinsoku/>
              <w:adjustRightInd w:val="0"/>
              <w:snapToGrid w:val="0"/>
              <w:spacing w:beforeLines="0" w:afterLines="0" w:line="460" w:lineRule="atLeast"/>
              <w:ind w:firstLine="464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highlight w:val="none"/>
              </w:rPr>
              <w:t>中职中专：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工程造价。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7" w:hRule="atLeast"/>
          <w:jc w:val="center"/>
        </w:trPr>
        <w:tc>
          <w:tcPr>
            <w:tcW w:w="1830" w:type="dxa"/>
            <w:noWrap w:val="0"/>
            <w:vAlign w:val="center"/>
          </w:tcPr>
          <w:p>
            <w:pPr>
              <w:kinsoku/>
              <w:adjustRightInd w:val="0"/>
              <w:snapToGrid w:val="0"/>
              <w:spacing w:beforeLines="0" w:afterLines="0" w:line="460" w:lineRule="atLeas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工程建设</w:t>
            </w:r>
          </w:p>
          <w:p>
            <w:pPr>
              <w:kinsoku/>
              <w:adjustRightInd w:val="0"/>
              <w:snapToGrid w:val="0"/>
              <w:spacing w:beforeLines="0" w:afterLines="0" w:line="460" w:lineRule="atLeas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白蚁防治</w:t>
            </w:r>
          </w:p>
        </w:tc>
        <w:tc>
          <w:tcPr>
            <w:tcW w:w="7371" w:type="dxa"/>
            <w:noWrap w:val="0"/>
            <w:vAlign w:val="center"/>
          </w:tcPr>
          <w:p>
            <w:pPr>
              <w:kinsoku/>
              <w:adjustRightInd w:val="0"/>
              <w:snapToGrid w:val="0"/>
              <w:spacing w:beforeLines="0" w:afterLines="0" w:line="460" w:lineRule="atLeast"/>
              <w:ind w:firstLine="464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highlight w:val="none"/>
              </w:rPr>
              <w:t>高职高专：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建筑设计技术、建筑装饰工程技术、中国古建筑工程技术、室内设计技术、园林工程技术、建筑工程技术、建筑工程管理、市政工程技术、物业管理、物业设施管理、水利工程、水利工程施工技术、城市水利、水土保持、道路桥梁工程技术、园艺技术、植物保护、植物检疫、林业技术、园林技术、森林资源保护。</w:t>
            </w:r>
          </w:p>
          <w:p>
            <w:pPr>
              <w:kinsoku/>
              <w:adjustRightInd w:val="0"/>
              <w:snapToGrid w:val="0"/>
              <w:spacing w:beforeLines="0" w:afterLines="0" w:line="460" w:lineRule="atLeast"/>
              <w:ind w:firstLine="464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highlight w:val="none"/>
              </w:rPr>
              <w:t>中职中专：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建筑工程施工、市政工程施工、水利水电工程施工、植物保护、园林技术、园林绿化、森林资源保护与管理、古建筑修缮与仿建、建筑装饰。</w:t>
            </w:r>
          </w:p>
        </w:tc>
      </w:tr>
    </w:tbl>
    <w:p>
      <w:pPr>
        <w:pStyle w:val="6"/>
        <w:widowControl w:val="0"/>
        <w:kinsoku/>
        <w:spacing w:beforeLines="0" w:afterLines="0" w:line="460" w:lineRule="atLeas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sectPr>
          <w:pgSz w:w="11907" w:h="16840"/>
          <w:pgMar w:top="2098" w:right="1474" w:bottom="1984" w:left="1587" w:header="1701" w:footer="170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AndChars" w:linePitch="574" w:charSpace="-1675"/>
        </w:sectPr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210" w:leftChars="100" w:right="210" w:rightChars="100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182245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ind w:left="210" w:leftChars="100" w:right="210" w:rightChars="100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17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4.3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tQvkM9QAAAAHAQAADwAAAAAAAAABACAAAAAiAAAAZHJzL2Rv&#10;d25yZXYueG1sUEsBAhQAFAAAAAgAh07iQBdJlOXMAQAApwMAAA4AAAAAAAAAAQAgAAAAIw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left="210" w:leftChars="100" w:right="210" w:rightChars="100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17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210" w:leftChars="100" w:right="210" w:rightChars="1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18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mMGJiMDFiMDc2NzFmYjY0YjhkNzViMGNhYjY0YjYifQ=="/>
  </w:docVars>
  <w:rsids>
    <w:rsidRoot w:val="51023AD3"/>
    <w:rsid w:val="51023AD3"/>
    <w:rsid w:val="68C5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Times New Roman" w:hAnsi="Times New Roman"/>
    </w:r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footnote text"/>
    <w:basedOn w:val="1"/>
    <w:next w:val="7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Body Text First Indent 2"/>
    <w:basedOn w:val="4"/>
    <w:next w:val="1"/>
    <w:qFormat/>
    <w:uiPriority w:val="0"/>
    <w:pPr>
      <w:spacing w:after="0"/>
      <w:ind w:left="0" w:leftChars="0" w:firstLine="420" w:firstLineChars="200"/>
    </w:pPr>
    <w:rPr>
      <w:rFonts w:ascii="Times New Roman" w:hAnsi="Calibri" w:eastAsia="仿宋_GB2312" w:cs="Times New Roman"/>
      <w:color w:val="000000"/>
      <w:szCs w:val="24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2025-09-15T09:29:00Z</dcterms:created>
  <dc:creator>admia</dc:creator>
  <cp:lastModifiedBy>admia</cp:lastModifiedBy>
  <dcterms:modified xsi:type="dcterms:W3CDTF">2025-09-15T09:47:19Z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EE0EF36AAD9A4A66A6FD58B5CA1BFA2A_11</vt:lpwstr>
  </property>
</Properties>
</file>