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附件1</w:t>
      </w:r>
    </w:p>
    <w:p>
      <w:pPr>
        <w:jc w:val="left"/>
        <w:rPr>
          <w:rFonts w:ascii="宋体" w:hAnsi="宋体" w:cs="宋体"/>
          <w:bCs/>
          <w:sz w:val="24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 w:cs="仿宋_GB2312"/>
          <w:b/>
          <w:bCs/>
          <w:sz w:val="32"/>
          <w:szCs w:val="32"/>
        </w:rPr>
      </w:pPr>
      <w:r>
        <w:rPr>
          <w:rFonts w:hint="eastAsia" w:ascii="宋体" w:hAnsi="宋体" w:cs="仿宋_GB2312"/>
          <w:b/>
          <w:bCs/>
          <w:sz w:val="32"/>
          <w:szCs w:val="32"/>
        </w:rPr>
        <w:t>装配式钢结构建筑专业技术人员高级研修班名额分配表</w:t>
      </w:r>
    </w:p>
    <w:tbl>
      <w:tblPr>
        <w:tblStyle w:val="2"/>
        <w:tblW w:w="7983" w:type="dxa"/>
        <w:tblInd w:w="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4111"/>
        <w:gridCol w:w="1353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市州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名额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长沙市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株洲市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湘潭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衡阳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邵阳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岳阳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常德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张家界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益阳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娄底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郴州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永州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怀化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eastAsia="zh-CN"/>
              </w:rPr>
              <w:t>湘西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自治州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省直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宋体" w:hAnsi="宋体" w:cs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jc w:val="left"/>
        <w:rPr>
          <w:rFonts w:ascii="宋体" w:hAnsi="宋体"/>
          <w:bCs/>
          <w:sz w:val="24"/>
        </w:rPr>
        <w:sectPr>
          <w:pgSz w:w="11906" w:h="16838"/>
          <w:pgMar w:top="2098" w:right="1587" w:bottom="2098" w:left="1587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B0F37"/>
    <w:rsid w:val="60B1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2020-09-25T10:44:38Z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